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1B669F" w:rsidRPr="00AC2486" w14:paraId="03B83271" w14:textId="77777777" w:rsidTr="00582361">
        <w:trPr>
          <w:trHeight w:val="295"/>
        </w:trPr>
        <w:tc>
          <w:tcPr>
            <w:tcW w:w="1519" w:type="dxa"/>
            <w:shd w:val="clear" w:color="auto" w:fill="00B050"/>
          </w:tcPr>
          <w:p w14:paraId="29D9CA51" w14:textId="77777777" w:rsidR="001B669F" w:rsidRPr="00AC2486" w:rsidRDefault="001B669F"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33357B3" w14:textId="10AE2491" w:rsidR="001B669F" w:rsidRPr="009A7696" w:rsidRDefault="001B669F" w:rsidP="00582361">
            <w:pPr>
              <w:rPr>
                <w:bCs/>
                <w:sz w:val="24"/>
                <w:szCs w:val="24"/>
              </w:rPr>
            </w:pPr>
            <w:r>
              <w:rPr>
                <w:bCs/>
                <w:sz w:val="24"/>
                <w:szCs w:val="24"/>
              </w:rPr>
              <w:t>TRAVEL IMMUNIZATIONS</w:t>
            </w:r>
          </w:p>
        </w:tc>
      </w:tr>
      <w:tr w:rsidR="001B669F" w:rsidRPr="00AC2486" w14:paraId="55A478F2" w14:textId="77777777" w:rsidTr="00582361">
        <w:trPr>
          <w:trHeight w:val="295"/>
        </w:trPr>
        <w:tc>
          <w:tcPr>
            <w:tcW w:w="1519" w:type="dxa"/>
            <w:shd w:val="clear" w:color="auto" w:fill="00B050"/>
          </w:tcPr>
          <w:p w14:paraId="4C73C64F" w14:textId="77777777" w:rsidR="001B669F" w:rsidRDefault="001B669F"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108B9374" w14:textId="35315EC0" w:rsidR="001B669F" w:rsidRDefault="00704C0D" w:rsidP="00582361">
            <w:pPr>
              <w:rPr>
                <w:bCs/>
                <w:sz w:val="24"/>
                <w:szCs w:val="24"/>
              </w:rPr>
            </w:pPr>
            <w:r w:rsidRPr="00704C0D">
              <w:rPr>
                <w:bCs/>
                <w:sz w:val="24"/>
                <w:szCs w:val="24"/>
              </w:rPr>
              <w:t>NPS-CA-NP-00916, 06/2024</w:t>
            </w:r>
          </w:p>
        </w:tc>
      </w:tr>
    </w:tbl>
    <w:p w14:paraId="21C0B169" w14:textId="77777777" w:rsidR="001B669F" w:rsidRPr="00AC2486" w:rsidRDefault="001B669F" w:rsidP="001B669F">
      <w:pPr>
        <w:rPr>
          <w:b/>
          <w:sz w:val="24"/>
          <w:szCs w:val="24"/>
        </w:rPr>
      </w:pPr>
    </w:p>
    <w:tbl>
      <w:tblPr>
        <w:tblStyle w:val="TableGrid"/>
        <w:tblW w:w="0" w:type="auto"/>
        <w:tblLook w:val="04A0" w:firstRow="1" w:lastRow="0" w:firstColumn="1" w:lastColumn="0" w:noHBand="0" w:noVBand="1"/>
      </w:tblPr>
      <w:tblGrid>
        <w:gridCol w:w="3325"/>
        <w:gridCol w:w="7380"/>
        <w:gridCol w:w="7740"/>
      </w:tblGrid>
      <w:tr w:rsidR="001B669F" w:rsidRPr="00AC2486" w14:paraId="67FB6CBC" w14:textId="77777777" w:rsidTr="00582361">
        <w:tc>
          <w:tcPr>
            <w:tcW w:w="3325" w:type="dxa"/>
          </w:tcPr>
          <w:p w14:paraId="7862C648" w14:textId="77777777" w:rsidR="001B669F" w:rsidRPr="00AC2486" w:rsidRDefault="001B669F" w:rsidP="00582361">
            <w:pPr>
              <w:rPr>
                <w:sz w:val="24"/>
                <w:szCs w:val="24"/>
              </w:rPr>
            </w:pPr>
          </w:p>
        </w:tc>
        <w:tc>
          <w:tcPr>
            <w:tcW w:w="7380" w:type="dxa"/>
          </w:tcPr>
          <w:p w14:paraId="005DC0C1" w14:textId="77777777" w:rsidR="001B669F" w:rsidRPr="00AC2486" w:rsidRDefault="001B669F" w:rsidP="00582361">
            <w:pPr>
              <w:jc w:val="center"/>
              <w:rPr>
                <w:b/>
                <w:sz w:val="24"/>
                <w:szCs w:val="24"/>
              </w:rPr>
            </w:pPr>
            <w:r w:rsidRPr="00AC2486">
              <w:rPr>
                <w:b/>
                <w:sz w:val="24"/>
                <w:szCs w:val="24"/>
              </w:rPr>
              <w:t>English</w:t>
            </w:r>
          </w:p>
        </w:tc>
        <w:tc>
          <w:tcPr>
            <w:tcW w:w="7740" w:type="dxa"/>
          </w:tcPr>
          <w:p w14:paraId="27B864B0" w14:textId="77777777" w:rsidR="001B669F" w:rsidRPr="00AC2486" w:rsidRDefault="001B669F" w:rsidP="00582361">
            <w:pPr>
              <w:jc w:val="center"/>
              <w:rPr>
                <w:b/>
                <w:sz w:val="24"/>
                <w:szCs w:val="24"/>
              </w:rPr>
            </w:pPr>
            <w:r w:rsidRPr="00AC2486">
              <w:rPr>
                <w:b/>
                <w:sz w:val="24"/>
                <w:szCs w:val="24"/>
              </w:rPr>
              <w:t>French</w:t>
            </w:r>
          </w:p>
        </w:tc>
      </w:tr>
      <w:tr w:rsidR="001B669F" w:rsidRPr="00AC2486" w14:paraId="0D47445F" w14:textId="77777777" w:rsidTr="00582361">
        <w:tc>
          <w:tcPr>
            <w:tcW w:w="3325" w:type="dxa"/>
          </w:tcPr>
          <w:p w14:paraId="33874463" w14:textId="77777777" w:rsidR="001B669F" w:rsidRPr="003618C8" w:rsidRDefault="001B669F" w:rsidP="00582361">
            <w:pPr>
              <w:rPr>
                <w:b/>
                <w:bCs/>
                <w:sz w:val="24"/>
                <w:szCs w:val="24"/>
              </w:rPr>
            </w:pPr>
            <w:r>
              <w:rPr>
                <w:b/>
                <w:bCs/>
                <w:sz w:val="24"/>
                <w:szCs w:val="24"/>
              </w:rPr>
              <w:t>Post i</w:t>
            </w:r>
            <w:r w:rsidRPr="003618C8">
              <w:rPr>
                <w:b/>
                <w:bCs/>
                <w:sz w:val="24"/>
                <w:szCs w:val="24"/>
              </w:rPr>
              <w:t xml:space="preserve">mage </w:t>
            </w:r>
          </w:p>
        </w:tc>
        <w:tc>
          <w:tcPr>
            <w:tcW w:w="7380" w:type="dxa"/>
          </w:tcPr>
          <w:p w14:paraId="67574681" w14:textId="1B981CEA" w:rsidR="001B669F" w:rsidRPr="00AC2486" w:rsidRDefault="001B669F" w:rsidP="00582361">
            <w:pPr>
              <w:jc w:val="center"/>
              <w:rPr>
                <w:b/>
                <w:sz w:val="24"/>
                <w:szCs w:val="24"/>
              </w:rPr>
            </w:pPr>
            <w:r>
              <w:rPr>
                <w:b/>
                <w:noProof/>
                <w:sz w:val="24"/>
                <w:szCs w:val="24"/>
                <w14:ligatures w14:val="standardContextual"/>
              </w:rPr>
              <w:drawing>
                <wp:inline distT="0" distB="0" distL="0" distR="0" wp14:anchorId="359A0996" wp14:editId="2CE4F90C">
                  <wp:extent cx="2876550" cy="2876550"/>
                  <wp:effectExtent l="0" t="0" r="0" b="0"/>
                  <wp:docPr id="1251438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438427" name="Picture 1251438427"/>
                          <pic:cNvPicPr/>
                        </pic:nvPicPr>
                        <pic:blipFill>
                          <a:blip r:embed="rId4" cstate="print">
                            <a:extLst>
                              <a:ext uri="{28A0092B-C50C-407E-A947-70E740481C1C}">
                                <a14:useLocalDpi xmlns:a14="http://schemas.microsoft.com/office/drawing/2010/main" val="0"/>
                              </a:ext>
                            </a:extLst>
                          </a:blip>
                          <a:stretch>
                            <a:fillRect/>
                          </a:stretch>
                        </pic:blipFill>
                        <pic:spPr>
                          <a:xfrm>
                            <a:off x="0" y="0"/>
                            <a:ext cx="2876550" cy="2876550"/>
                          </a:xfrm>
                          <a:prstGeom prst="rect">
                            <a:avLst/>
                          </a:prstGeom>
                        </pic:spPr>
                      </pic:pic>
                    </a:graphicData>
                  </a:graphic>
                </wp:inline>
              </w:drawing>
            </w:r>
          </w:p>
        </w:tc>
        <w:tc>
          <w:tcPr>
            <w:tcW w:w="7740" w:type="dxa"/>
          </w:tcPr>
          <w:p w14:paraId="1A38BA14" w14:textId="309F9409" w:rsidR="001B669F" w:rsidRPr="00AC2486" w:rsidRDefault="001B669F" w:rsidP="00582361">
            <w:pPr>
              <w:jc w:val="center"/>
              <w:rPr>
                <w:b/>
                <w:sz w:val="24"/>
                <w:szCs w:val="24"/>
              </w:rPr>
            </w:pPr>
            <w:r>
              <w:rPr>
                <w:b/>
                <w:noProof/>
                <w:sz w:val="24"/>
                <w:szCs w:val="24"/>
                <w14:ligatures w14:val="standardContextual"/>
              </w:rPr>
              <w:drawing>
                <wp:inline distT="0" distB="0" distL="0" distR="0" wp14:anchorId="74FEE8A5" wp14:editId="15139FC5">
                  <wp:extent cx="2924175" cy="2924175"/>
                  <wp:effectExtent l="0" t="0" r="9525" b="9525"/>
                  <wp:docPr id="1496228469" name="Picture 2" descr="A person getting an inj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228469" name="Picture 2" descr="A person getting an injection&#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24175" cy="2924175"/>
                          </a:xfrm>
                          <a:prstGeom prst="rect">
                            <a:avLst/>
                          </a:prstGeom>
                        </pic:spPr>
                      </pic:pic>
                    </a:graphicData>
                  </a:graphic>
                </wp:inline>
              </w:drawing>
            </w:r>
          </w:p>
        </w:tc>
      </w:tr>
      <w:tr w:rsidR="001B669F" w:rsidRPr="00F935D8" w14:paraId="49C7C1F9" w14:textId="77777777" w:rsidTr="00582361">
        <w:tc>
          <w:tcPr>
            <w:tcW w:w="3325" w:type="dxa"/>
          </w:tcPr>
          <w:p w14:paraId="02169F59" w14:textId="77777777" w:rsidR="001B669F" w:rsidRPr="00B41E35" w:rsidRDefault="001B669F"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199AA354" w14:textId="77777777" w:rsidR="001B669F" w:rsidRDefault="001B669F" w:rsidP="001B669F">
            <w:pPr>
              <w:rPr>
                <w:sz w:val="24"/>
                <w:szCs w:val="24"/>
              </w:rPr>
            </w:pPr>
            <w:r w:rsidRPr="00DA5BB3">
              <w:rPr>
                <w:sz w:val="24"/>
                <w:szCs w:val="24"/>
              </w:rPr>
              <w:t>Whether you’re jetting off on holiday, or making your way to visit family this season, don’t forget to plan for your travel vaccines. The</w:t>
            </w:r>
            <w:r>
              <w:rPr>
                <w:sz w:val="24"/>
                <w:szCs w:val="24"/>
              </w:rPr>
              <w:t>y</w:t>
            </w:r>
            <w:r w:rsidRPr="00DA5BB3">
              <w:rPr>
                <w:sz w:val="24"/>
                <w:szCs w:val="24"/>
              </w:rPr>
              <w:t xml:space="preserve"> can protect you from potentially serious illnesses</w:t>
            </w:r>
            <w:r>
              <w:rPr>
                <w:sz w:val="24"/>
                <w:szCs w:val="24"/>
              </w:rPr>
              <w:t>, like hepatitis A and B, Zika virus, and travellers’ diarrhea</w:t>
            </w:r>
            <w:r w:rsidRPr="00DA5BB3">
              <w:rPr>
                <w:sz w:val="24"/>
                <w:szCs w:val="24"/>
              </w:rPr>
              <w:t xml:space="preserve">. </w:t>
            </w:r>
          </w:p>
          <w:p w14:paraId="5C789A8A" w14:textId="77777777" w:rsidR="001B669F" w:rsidRDefault="001B669F" w:rsidP="001B669F">
            <w:pPr>
              <w:rPr>
                <w:sz w:val="24"/>
                <w:szCs w:val="24"/>
              </w:rPr>
            </w:pPr>
          </w:p>
          <w:p w14:paraId="19CD95D9" w14:textId="77777777" w:rsidR="001B669F" w:rsidRPr="00DA5BB3" w:rsidRDefault="001B669F" w:rsidP="001B669F">
            <w:pPr>
              <w:rPr>
                <w:sz w:val="24"/>
                <w:szCs w:val="24"/>
              </w:rPr>
            </w:pPr>
            <w:r w:rsidRPr="00DA5BB3">
              <w:rPr>
                <w:sz w:val="24"/>
                <w:szCs w:val="24"/>
              </w:rPr>
              <w:t>It’s wise to carry copies of your family’s immunization records when you travel. Download the free CANImmunize app to easily keep track of those documents on the go!</w:t>
            </w:r>
          </w:p>
          <w:p w14:paraId="7EFA6704" w14:textId="77777777" w:rsidR="001B669F" w:rsidRPr="00DA5BB3" w:rsidRDefault="001B669F" w:rsidP="001B669F">
            <w:pPr>
              <w:rPr>
                <w:sz w:val="24"/>
                <w:szCs w:val="24"/>
              </w:rPr>
            </w:pPr>
          </w:p>
          <w:p w14:paraId="674F05B4" w14:textId="77777777" w:rsidR="001B669F" w:rsidRPr="00DA5BB3" w:rsidRDefault="001B669F" w:rsidP="001B669F">
            <w:pPr>
              <w:rPr>
                <w:sz w:val="24"/>
                <w:szCs w:val="24"/>
              </w:rPr>
            </w:pPr>
            <w:r w:rsidRPr="00DA5BB3">
              <w:rPr>
                <w:rFonts w:cstheme="minorHAnsi"/>
                <w:sz w:val="24"/>
                <w:szCs w:val="24"/>
              </w:rPr>
              <w:t xml:space="preserve">Read more tips on which vaccines you may need for international travel this winter: </w:t>
            </w:r>
            <w:hyperlink r:id="rId6" w:history="1">
              <w:r w:rsidRPr="00DA5BB3">
                <w:rPr>
                  <w:rStyle w:val="Hyperlink"/>
                  <w:sz w:val="24"/>
                  <w:szCs w:val="24"/>
                </w:rPr>
                <w:t>https://travel.gc.ca/travelling/health-safety/vaccines</w:t>
              </w:r>
            </w:hyperlink>
          </w:p>
          <w:p w14:paraId="77C8E2B3" w14:textId="77777777" w:rsidR="001B669F" w:rsidRDefault="001B669F" w:rsidP="001B669F">
            <w:pPr>
              <w:rPr>
                <w:rFonts w:cstheme="minorHAnsi"/>
                <w:sz w:val="24"/>
                <w:szCs w:val="24"/>
              </w:rPr>
            </w:pPr>
          </w:p>
          <w:p w14:paraId="38EBBA9A" w14:textId="7F6C4610" w:rsidR="001B669F" w:rsidRPr="00795B27" w:rsidRDefault="001B669F" w:rsidP="001B669F">
            <w:pPr>
              <w:rPr>
                <w:rFonts w:cstheme="minorHAnsi"/>
                <w:sz w:val="24"/>
                <w:szCs w:val="24"/>
              </w:rPr>
            </w:pPr>
            <w:r w:rsidRPr="001B669F">
              <w:rPr>
                <w:rFonts w:cstheme="minorHAnsi"/>
                <w:sz w:val="24"/>
                <w:szCs w:val="24"/>
              </w:rPr>
              <w:t>#TravelVaccines</w:t>
            </w:r>
            <w:r>
              <w:rPr>
                <w:rFonts w:cstheme="minorHAnsi"/>
                <w:sz w:val="24"/>
                <w:szCs w:val="24"/>
              </w:rPr>
              <w:t xml:space="preserve"> </w:t>
            </w:r>
            <w:r w:rsidRPr="001B669F">
              <w:rPr>
                <w:rFonts w:cstheme="minorHAnsi"/>
                <w:sz w:val="24"/>
                <w:szCs w:val="24"/>
              </w:rPr>
              <w:t>#HolidayTravel</w:t>
            </w:r>
          </w:p>
        </w:tc>
        <w:tc>
          <w:tcPr>
            <w:tcW w:w="7740" w:type="dxa"/>
          </w:tcPr>
          <w:p w14:paraId="13783029" w14:textId="77777777" w:rsidR="006B60F0" w:rsidRDefault="006B60F0" w:rsidP="006B60F0">
            <w:pPr>
              <w:rPr>
                <w:sz w:val="24"/>
                <w:szCs w:val="24"/>
                <w:lang w:val="fr-CA"/>
              </w:rPr>
            </w:pPr>
            <w:r>
              <w:rPr>
                <w:sz w:val="24"/>
                <w:szCs w:val="24"/>
                <w:lang w:val="fr-CA"/>
              </w:rPr>
              <w:t>Que vous preniez l’avion pour partir en vacances ou pour visiter de la famille durant le temps des fêtes, n’oubliez pas de planifier vos vaccinations de voyage. La vaccination peut vous protéger de maladies potentiellement graves, comme l’hépatite A et B, le virus Zika et la diarrhée du voyageur.</w:t>
            </w:r>
          </w:p>
          <w:p w14:paraId="04DC418F" w14:textId="77777777" w:rsidR="006B60F0" w:rsidRDefault="006B60F0" w:rsidP="006B60F0">
            <w:pPr>
              <w:rPr>
                <w:sz w:val="24"/>
                <w:szCs w:val="24"/>
                <w:lang w:val="fr-CA"/>
              </w:rPr>
            </w:pPr>
          </w:p>
          <w:p w14:paraId="10CBAD75" w14:textId="77777777" w:rsidR="006B60F0" w:rsidRDefault="006B60F0" w:rsidP="006B60F0">
            <w:pPr>
              <w:rPr>
                <w:sz w:val="24"/>
                <w:szCs w:val="24"/>
                <w:lang w:val="fr-CA"/>
              </w:rPr>
            </w:pPr>
            <w:r>
              <w:rPr>
                <w:sz w:val="24"/>
                <w:szCs w:val="24"/>
                <w:lang w:val="fr-CA"/>
              </w:rPr>
              <w:t>Il est conseillé d’apporter des copies des carnets de vaccination de votre famille avec vous lorsque vous voyagez. Téléchargez l’appli CANImmunize pour pouvoir accéder facilement à ces documents lorsque vous êtes à l’extérieur!</w:t>
            </w:r>
          </w:p>
          <w:p w14:paraId="70CA1A8F" w14:textId="77777777" w:rsidR="006B60F0" w:rsidRDefault="006B60F0" w:rsidP="006B60F0">
            <w:pPr>
              <w:rPr>
                <w:sz w:val="24"/>
                <w:szCs w:val="24"/>
                <w:lang w:val="fr-CA"/>
              </w:rPr>
            </w:pPr>
          </w:p>
          <w:p w14:paraId="20600F8A" w14:textId="3B766894" w:rsidR="001B669F" w:rsidRDefault="006B60F0" w:rsidP="006B60F0">
            <w:pPr>
              <w:rPr>
                <w:rStyle w:val="Hyperlink"/>
                <w:sz w:val="24"/>
                <w:szCs w:val="24"/>
                <w:lang w:val="fr-CA"/>
              </w:rPr>
            </w:pPr>
            <w:r>
              <w:rPr>
                <w:sz w:val="24"/>
                <w:szCs w:val="24"/>
                <w:lang w:val="fr-CA"/>
              </w:rPr>
              <w:t xml:space="preserve">Pour en savoir plus sur les vaccins que vous devez recevoir pour voyager à l’étranger cet hiver:  </w:t>
            </w:r>
            <w:hyperlink r:id="rId7" w:history="1">
              <w:r w:rsidRPr="00A94A5A">
                <w:rPr>
                  <w:rStyle w:val="Hyperlink"/>
                  <w:sz w:val="24"/>
                  <w:szCs w:val="24"/>
                  <w:lang w:val="fr-CA"/>
                </w:rPr>
                <w:t>https://voyage.gc.ca/voyager/sante-securite/vaccins</w:t>
              </w:r>
            </w:hyperlink>
          </w:p>
          <w:p w14:paraId="72E9E4AE" w14:textId="77777777" w:rsidR="006B60F0" w:rsidRDefault="006B60F0" w:rsidP="006B60F0">
            <w:pPr>
              <w:rPr>
                <w:rStyle w:val="Hyperlink"/>
                <w:lang w:val="fr-CA"/>
              </w:rPr>
            </w:pPr>
          </w:p>
          <w:p w14:paraId="4662724D" w14:textId="1912A1FA" w:rsidR="006B60F0" w:rsidRPr="00B271B0" w:rsidRDefault="006B60F0" w:rsidP="006B60F0">
            <w:pPr>
              <w:rPr>
                <w:sz w:val="24"/>
                <w:szCs w:val="24"/>
                <w:lang w:val="fr-CA"/>
              </w:rPr>
            </w:pPr>
            <w:r w:rsidRPr="006B60F0">
              <w:rPr>
                <w:sz w:val="24"/>
                <w:szCs w:val="24"/>
                <w:lang w:val="fr-CA"/>
              </w:rPr>
              <w:t>#Vaccinationsdevoyage</w:t>
            </w:r>
            <w:r>
              <w:rPr>
                <w:sz w:val="24"/>
                <w:szCs w:val="24"/>
                <w:lang w:val="fr-CA"/>
              </w:rPr>
              <w:t xml:space="preserve"> </w:t>
            </w:r>
            <w:r w:rsidRPr="006B60F0">
              <w:rPr>
                <w:sz w:val="24"/>
                <w:szCs w:val="24"/>
                <w:lang w:val="fr-CA"/>
              </w:rPr>
              <w:t>#Voyagef</w:t>
            </w:r>
            <w:r>
              <w:rPr>
                <w:sz w:val="24"/>
                <w:szCs w:val="24"/>
                <w:lang w:val="fr-CA"/>
              </w:rPr>
              <w:t>e</w:t>
            </w:r>
            <w:r w:rsidRPr="006B60F0">
              <w:rPr>
                <w:sz w:val="24"/>
                <w:szCs w:val="24"/>
                <w:lang w:val="fr-CA"/>
              </w:rPr>
              <w:t>tes</w:t>
            </w:r>
          </w:p>
        </w:tc>
      </w:tr>
      <w:tr w:rsidR="001B669F" w:rsidRPr="00F935D8" w14:paraId="4AFD1935" w14:textId="77777777" w:rsidTr="00582361">
        <w:tc>
          <w:tcPr>
            <w:tcW w:w="3325" w:type="dxa"/>
          </w:tcPr>
          <w:p w14:paraId="0F694AAC" w14:textId="77777777" w:rsidR="001B669F" w:rsidRDefault="001B669F" w:rsidP="00582361">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468EAF1C" w14:textId="77777777" w:rsidR="001B669F" w:rsidRDefault="001B669F" w:rsidP="001B669F">
            <w:pPr>
              <w:rPr>
                <w:sz w:val="24"/>
                <w:szCs w:val="24"/>
              </w:rPr>
            </w:pPr>
            <w:r w:rsidRPr="00DA5BB3">
              <w:rPr>
                <w:sz w:val="24"/>
                <w:szCs w:val="24"/>
              </w:rPr>
              <w:t>Whether you’re jetting off on holiday, or making your way to visit family this season, don’t forget to plan for your travel vaccines. The</w:t>
            </w:r>
            <w:r>
              <w:rPr>
                <w:sz w:val="24"/>
                <w:szCs w:val="24"/>
              </w:rPr>
              <w:t>y</w:t>
            </w:r>
            <w:r w:rsidRPr="00DA5BB3">
              <w:rPr>
                <w:sz w:val="24"/>
                <w:szCs w:val="24"/>
              </w:rPr>
              <w:t xml:space="preserve"> can protect you from potentially serious illnesses</w:t>
            </w:r>
            <w:r>
              <w:rPr>
                <w:sz w:val="24"/>
                <w:szCs w:val="24"/>
              </w:rPr>
              <w:t>, like hepatitis A and B, Zika virus, and travellers’ diarrhea</w:t>
            </w:r>
            <w:r w:rsidRPr="00DA5BB3">
              <w:rPr>
                <w:sz w:val="24"/>
                <w:szCs w:val="24"/>
              </w:rPr>
              <w:t xml:space="preserve">. </w:t>
            </w:r>
          </w:p>
          <w:p w14:paraId="6AE08EC0" w14:textId="77777777" w:rsidR="001B669F" w:rsidRDefault="001B669F" w:rsidP="001B669F">
            <w:pPr>
              <w:rPr>
                <w:sz w:val="24"/>
                <w:szCs w:val="24"/>
              </w:rPr>
            </w:pPr>
          </w:p>
          <w:p w14:paraId="43D143D3" w14:textId="77777777" w:rsidR="001B669F" w:rsidRPr="00DA5BB3" w:rsidRDefault="001B669F" w:rsidP="001B669F">
            <w:pPr>
              <w:rPr>
                <w:sz w:val="24"/>
                <w:szCs w:val="24"/>
              </w:rPr>
            </w:pPr>
            <w:r w:rsidRPr="00DA5BB3">
              <w:rPr>
                <w:sz w:val="24"/>
                <w:szCs w:val="24"/>
              </w:rPr>
              <w:t>It’s wise to carry copies of your family’s immunization records when you travel. Download the free CANImmunize app to easily keep track of those documents on the go!</w:t>
            </w:r>
          </w:p>
          <w:p w14:paraId="4E23DB08" w14:textId="77777777" w:rsidR="001B669F" w:rsidRPr="00DA5BB3" w:rsidRDefault="001B669F" w:rsidP="001B669F">
            <w:pPr>
              <w:rPr>
                <w:sz w:val="24"/>
                <w:szCs w:val="24"/>
              </w:rPr>
            </w:pPr>
          </w:p>
          <w:p w14:paraId="50969287" w14:textId="6CC20484" w:rsidR="001B669F" w:rsidRPr="00DA5BB3" w:rsidRDefault="001B669F" w:rsidP="001B669F">
            <w:pPr>
              <w:rPr>
                <w:sz w:val="24"/>
                <w:szCs w:val="24"/>
              </w:rPr>
            </w:pPr>
            <w:r w:rsidRPr="00DA5BB3">
              <w:rPr>
                <w:rFonts w:cstheme="minorHAnsi"/>
                <w:sz w:val="24"/>
                <w:szCs w:val="24"/>
              </w:rPr>
              <w:t>Read more tips on which vaccines you may need for international travel this winter</w:t>
            </w:r>
            <w:r>
              <w:rPr>
                <w:rFonts w:cstheme="minorHAnsi"/>
                <w:sz w:val="24"/>
                <w:szCs w:val="24"/>
              </w:rPr>
              <w:t xml:space="preserve"> (link in bio)</w:t>
            </w:r>
            <w:r w:rsidR="00A058E7">
              <w:rPr>
                <w:rFonts w:cstheme="minorHAnsi"/>
                <w:sz w:val="24"/>
                <w:szCs w:val="24"/>
              </w:rPr>
              <w:t>.</w:t>
            </w:r>
          </w:p>
          <w:p w14:paraId="3B802FF7" w14:textId="77777777" w:rsidR="001B669F" w:rsidRDefault="001B669F" w:rsidP="001B669F">
            <w:pPr>
              <w:rPr>
                <w:rFonts w:cstheme="minorHAnsi"/>
                <w:sz w:val="24"/>
                <w:szCs w:val="24"/>
              </w:rPr>
            </w:pPr>
          </w:p>
          <w:p w14:paraId="55625A76" w14:textId="3FBCF84A" w:rsidR="001B669F" w:rsidRDefault="001B669F" w:rsidP="001B669F">
            <w:pPr>
              <w:tabs>
                <w:tab w:val="left" w:pos="1470"/>
              </w:tabs>
              <w:rPr>
                <w:rFonts w:cstheme="minorHAnsi"/>
                <w:sz w:val="24"/>
                <w:szCs w:val="24"/>
              </w:rPr>
            </w:pPr>
            <w:r w:rsidRPr="001B669F">
              <w:rPr>
                <w:rFonts w:cstheme="minorHAnsi"/>
                <w:sz w:val="24"/>
                <w:szCs w:val="24"/>
              </w:rPr>
              <w:t>#TravelVaccines</w:t>
            </w:r>
            <w:r>
              <w:rPr>
                <w:rFonts w:cstheme="minorHAnsi"/>
                <w:sz w:val="24"/>
                <w:szCs w:val="24"/>
              </w:rPr>
              <w:t xml:space="preserve"> </w:t>
            </w:r>
            <w:r w:rsidRPr="001B669F">
              <w:rPr>
                <w:rFonts w:cstheme="minorHAnsi"/>
                <w:sz w:val="24"/>
                <w:szCs w:val="24"/>
              </w:rPr>
              <w:t>#HolidayTravel</w:t>
            </w:r>
          </w:p>
        </w:tc>
        <w:tc>
          <w:tcPr>
            <w:tcW w:w="7740" w:type="dxa"/>
          </w:tcPr>
          <w:p w14:paraId="21B4E386" w14:textId="77777777" w:rsidR="006B60F0" w:rsidRPr="006B60F0" w:rsidRDefault="006B60F0" w:rsidP="006B60F0">
            <w:pPr>
              <w:rPr>
                <w:sz w:val="24"/>
                <w:szCs w:val="24"/>
                <w:lang w:val="fr-CA"/>
              </w:rPr>
            </w:pPr>
            <w:r w:rsidRPr="006B60F0">
              <w:rPr>
                <w:sz w:val="24"/>
                <w:szCs w:val="24"/>
                <w:lang w:val="fr-CA"/>
              </w:rPr>
              <w:t>Que vous preniez l’avion pour partir en vacances ou pour visiter de la famille durant le temps des fêtes, n’oubliez pas de planifier vos vaccinations de voyage. La vaccination peut vous protéger de maladies potentiellement graves, comme l’hépatite A et B, le virus Zika et la diarrhée du voyageur.</w:t>
            </w:r>
          </w:p>
          <w:p w14:paraId="33893E2F" w14:textId="77777777" w:rsidR="006B60F0" w:rsidRPr="006B60F0" w:rsidRDefault="006B60F0" w:rsidP="006B60F0">
            <w:pPr>
              <w:rPr>
                <w:sz w:val="24"/>
                <w:szCs w:val="24"/>
                <w:lang w:val="fr-CA"/>
              </w:rPr>
            </w:pPr>
          </w:p>
          <w:p w14:paraId="332354E3" w14:textId="77777777" w:rsidR="006B60F0" w:rsidRPr="006B60F0" w:rsidRDefault="006B60F0" w:rsidP="006B60F0">
            <w:pPr>
              <w:rPr>
                <w:sz w:val="24"/>
                <w:szCs w:val="24"/>
                <w:lang w:val="fr-CA"/>
              </w:rPr>
            </w:pPr>
            <w:r w:rsidRPr="006B60F0">
              <w:rPr>
                <w:sz w:val="24"/>
                <w:szCs w:val="24"/>
                <w:lang w:val="fr-CA"/>
              </w:rPr>
              <w:t>Il est conseillé d’apporter des copies des carnets de vaccination de votre famille avec vous lorsque vous voyagez. Téléchargez l’appli CANImmunize pour pouvoir accéder facilement à ces documents lorsque vous êtes à l’extérieur!</w:t>
            </w:r>
          </w:p>
          <w:p w14:paraId="6D7C4AB3" w14:textId="77777777" w:rsidR="006B60F0" w:rsidRPr="006B60F0" w:rsidRDefault="006B60F0" w:rsidP="006B60F0">
            <w:pPr>
              <w:rPr>
                <w:sz w:val="24"/>
                <w:szCs w:val="24"/>
                <w:lang w:val="fr-CA"/>
              </w:rPr>
            </w:pPr>
          </w:p>
          <w:p w14:paraId="544AA4BF" w14:textId="2B7D0EEA" w:rsidR="006B60F0" w:rsidRPr="006B60F0" w:rsidRDefault="006B60F0" w:rsidP="006B60F0">
            <w:pPr>
              <w:rPr>
                <w:sz w:val="24"/>
                <w:szCs w:val="24"/>
                <w:lang w:val="fr-CA"/>
              </w:rPr>
            </w:pPr>
            <w:r w:rsidRPr="006B60F0">
              <w:rPr>
                <w:sz w:val="24"/>
                <w:szCs w:val="24"/>
                <w:lang w:val="fr-CA"/>
              </w:rPr>
              <w:t>Pour en savoir plus sur les vaccins que vous devez recevoir pour voyager à l’étranger cet hiver (</w:t>
            </w:r>
            <w:r w:rsidR="00A058E7">
              <w:rPr>
                <w:sz w:val="24"/>
                <w:szCs w:val="24"/>
                <w:lang w:val="fr-CA"/>
              </w:rPr>
              <w:t>l</w:t>
            </w:r>
            <w:r w:rsidRPr="006B60F0">
              <w:rPr>
                <w:sz w:val="24"/>
                <w:szCs w:val="24"/>
                <w:lang w:val="fr-CA"/>
              </w:rPr>
              <w:t>ien dans la bio)</w:t>
            </w:r>
            <w:r w:rsidR="00A058E7">
              <w:rPr>
                <w:sz w:val="24"/>
                <w:szCs w:val="24"/>
                <w:lang w:val="fr-CA"/>
              </w:rPr>
              <w:t>.</w:t>
            </w:r>
            <w:r>
              <w:rPr>
                <w:sz w:val="24"/>
                <w:szCs w:val="24"/>
                <w:lang w:val="fr-CA"/>
              </w:rPr>
              <w:t xml:space="preserve"> </w:t>
            </w:r>
          </w:p>
          <w:p w14:paraId="4E9F06A2" w14:textId="77777777" w:rsidR="006B60F0" w:rsidRPr="006B60F0" w:rsidRDefault="006B60F0" w:rsidP="006B60F0">
            <w:pPr>
              <w:rPr>
                <w:sz w:val="24"/>
                <w:szCs w:val="24"/>
                <w:lang w:val="fr-CA"/>
              </w:rPr>
            </w:pPr>
          </w:p>
          <w:p w14:paraId="393540A0" w14:textId="45CE471F" w:rsidR="001B669F" w:rsidRDefault="006B60F0" w:rsidP="006B60F0">
            <w:pPr>
              <w:rPr>
                <w:sz w:val="24"/>
                <w:szCs w:val="24"/>
                <w:lang w:val="fr-CA"/>
              </w:rPr>
            </w:pPr>
            <w:r w:rsidRPr="006B60F0">
              <w:rPr>
                <w:sz w:val="24"/>
                <w:szCs w:val="24"/>
                <w:lang w:val="fr-CA"/>
              </w:rPr>
              <w:t>#Vaccinationsdevoyage #Voyagefetes</w:t>
            </w:r>
          </w:p>
        </w:tc>
      </w:tr>
      <w:tr w:rsidR="001B669F" w:rsidRPr="00AC2486" w14:paraId="1E54E055" w14:textId="77777777" w:rsidTr="00582361">
        <w:trPr>
          <w:trHeight w:val="800"/>
        </w:trPr>
        <w:tc>
          <w:tcPr>
            <w:tcW w:w="3325" w:type="dxa"/>
          </w:tcPr>
          <w:p w14:paraId="6ABCF359" w14:textId="77777777" w:rsidR="001B669F" w:rsidRPr="00270D07" w:rsidRDefault="001B669F" w:rsidP="00582361">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6DD08927" w14:textId="5A4155BF" w:rsidR="001B669F" w:rsidRPr="00B271B0" w:rsidRDefault="00704C0D" w:rsidP="00582361">
            <w:pPr>
              <w:rPr>
                <w:rFonts w:cstheme="minorHAnsi"/>
                <w:color w:val="467886" w:themeColor="hyperlink"/>
                <w:sz w:val="24"/>
                <w:szCs w:val="24"/>
              </w:rPr>
            </w:pPr>
            <w:hyperlink r:id="rId8" w:history="1">
              <w:r w:rsidR="001B669F" w:rsidRPr="00C63D5A">
                <w:rPr>
                  <w:rStyle w:val="Hyperlink"/>
                  <w:rFonts w:cstheme="minorHAnsi"/>
                  <w:sz w:val="24"/>
                  <w:szCs w:val="24"/>
                </w:rPr>
                <w:t>https://travel.gc.ca/travelling/health-safety/vaccines</w:t>
              </w:r>
            </w:hyperlink>
            <w:r w:rsidR="001B669F">
              <w:rPr>
                <w:rFonts w:cstheme="minorHAnsi"/>
                <w:color w:val="467886" w:themeColor="hyperlink"/>
                <w:sz w:val="24"/>
                <w:szCs w:val="24"/>
              </w:rPr>
              <w:t xml:space="preserve"> </w:t>
            </w:r>
          </w:p>
        </w:tc>
        <w:tc>
          <w:tcPr>
            <w:tcW w:w="7740" w:type="dxa"/>
          </w:tcPr>
          <w:p w14:paraId="742A859D" w14:textId="37DF6CE8" w:rsidR="001B669F" w:rsidRPr="00104231" w:rsidRDefault="00704C0D" w:rsidP="00582361">
            <w:pPr>
              <w:rPr>
                <w:sz w:val="24"/>
                <w:szCs w:val="24"/>
                <w:lang w:val="fr-CA"/>
              </w:rPr>
            </w:pPr>
            <w:hyperlink r:id="rId9" w:history="1">
              <w:r w:rsidR="006B60F0" w:rsidRPr="00C63D5A">
                <w:rPr>
                  <w:rStyle w:val="Hyperlink"/>
                  <w:sz w:val="24"/>
                  <w:szCs w:val="24"/>
                  <w:lang w:val="fr-CA"/>
                </w:rPr>
                <w:t>https://voyage.gc.ca/voyager/sante-securite/vaccins</w:t>
              </w:r>
            </w:hyperlink>
            <w:r w:rsidR="006B60F0">
              <w:rPr>
                <w:sz w:val="24"/>
                <w:szCs w:val="24"/>
                <w:lang w:val="fr-CA"/>
              </w:rPr>
              <w:t xml:space="preserve"> </w:t>
            </w:r>
          </w:p>
        </w:tc>
      </w:tr>
    </w:tbl>
    <w:p w14:paraId="392EDFF1" w14:textId="77777777" w:rsidR="001B669F" w:rsidRDefault="001B669F" w:rsidP="001B669F">
      <w:pPr>
        <w:rPr>
          <w:b/>
          <w:color w:val="00B050"/>
          <w:sz w:val="16"/>
          <w:szCs w:val="16"/>
        </w:rPr>
      </w:pPr>
    </w:p>
    <w:p w14:paraId="5784E2D9" w14:textId="77777777" w:rsidR="00824BAF" w:rsidRDefault="00824BAF"/>
    <w:sectPr w:rsidR="00824BAF" w:rsidSect="001B669F">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69F"/>
    <w:rsid w:val="001B669F"/>
    <w:rsid w:val="0053088B"/>
    <w:rsid w:val="006B60F0"/>
    <w:rsid w:val="00704C0D"/>
    <w:rsid w:val="00824BAF"/>
    <w:rsid w:val="00A058E7"/>
    <w:rsid w:val="00D7471E"/>
    <w:rsid w:val="00F94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80F6"/>
  <w15:chartTrackingRefBased/>
  <w15:docId w15:val="{1E2ECA6E-7F40-4EC9-833F-9707073C8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69F"/>
    <w:rPr>
      <w:kern w:val="0"/>
      <w14:ligatures w14:val="none"/>
    </w:rPr>
  </w:style>
  <w:style w:type="paragraph" w:styleId="Heading1">
    <w:name w:val="heading 1"/>
    <w:basedOn w:val="Normal"/>
    <w:next w:val="Normal"/>
    <w:link w:val="Heading1Char"/>
    <w:uiPriority w:val="9"/>
    <w:qFormat/>
    <w:rsid w:val="001B66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66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66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66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66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66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66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66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66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66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66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66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66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66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66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66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66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669F"/>
    <w:rPr>
      <w:rFonts w:eastAsiaTheme="majorEastAsia" w:cstheme="majorBidi"/>
      <w:color w:val="272727" w:themeColor="text1" w:themeTint="D8"/>
    </w:rPr>
  </w:style>
  <w:style w:type="paragraph" w:styleId="Title">
    <w:name w:val="Title"/>
    <w:basedOn w:val="Normal"/>
    <w:next w:val="Normal"/>
    <w:link w:val="TitleChar"/>
    <w:uiPriority w:val="10"/>
    <w:qFormat/>
    <w:rsid w:val="001B66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66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66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66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669F"/>
    <w:pPr>
      <w:spacing w:before="160"/>
      <w:jc w:val="center"/>
    </w:pPr>
    <w:rPr>
      <w:i/>
      <w:iCs/>
      <w:color w:val="404040" w:themeColor="text1" w:themeTint="BF"/>
    </w:rPr>
  </w:style>
  <w:style w:type="character" w:customStyle="1" w:styleId="QuoteChar">
    <w:name w:val="Quote Char"/>
    <w:basedOn w:val="DefaultParagraphFont"/>
    <w:link w:val="Quote"/>
    <w:uiPriority w:val="29"/>
    <w:rsid w:val="001B669F"/>
    <w:rPr>
      <w:i/>
      <w:iCs/>
      <w:color w:val="404040" w:themeColor="text1" w:themeTint="BF"/>
    </w:rPr>
  </w:style>
  <w:style w:type="paragraph" w:styleId="ListParagraph">
    <w:name w:val="List Paragraph"/>
    <w:basedOn w:val="Normal"/>
    <w:uiPriority w:val="34"/>
    <w:qFormat/>
    <w:rsid w:val="001B669F"/>
    <w:pPr>
      <w:ind w:left="720"/>
      <w:contextualSpacing/>
    </w:pPr>
  </w:style>
  <w:style w:type="character" w:styleId="IntenseEmphasis">
    <w:name w:val="Intense Emphasis"/>
    <w:basedOn w:val="DefaultParagraphFont"/>
    <w:uiPriority w:val="21"/>
    <w:qFormat/>
    <w:rsid w:val="001B669F"/>
    <w:rPr>
      <w:i/>
      <w:iCs/>
      <w:color w:val="0F4761" w:themeColor="accent1" w:themeShade="BF"/>
    </w:rPr>
  </w:style>
  <w:style w:type="paragraph" w:styleId="IntenseQuote">
    <w:name w:val="Intense Quote"/>
    <w:basedOn w:val="Normal"/>
    <w:next w:val="Normal"/>
    <w:link w:val="IntenseQuoteChar"/>
    <w:uiPriority w:val="30"/>
    <w:qFormat/>
    <w:rsid w:val="001B66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669F"/>
    <w:rPr>
      <w:i/>
      <w:iCs/>
      <w:color w:val="0F4761" w:themeColor="accent1" w:themeShade="BF"/>
    </w:rPr>
  </w:style>
  <w:style w:type="character" w:styleId="IntenseReference">
    <w:name w:val="Intense Reference"/>
    <w:basedOn w:val="DefaultParagraphFont"/>
    <w:uiPriority w:val="32"/>
    <w:qFormat/>
    <w:rsid w:val="001B669F"/>
    <w:rPr>
      <w:b/>
      <w:bCs/>
      <w:smallCaps/>
      <w:color w:val="0F4761" w:themeColor="accent1" w:themeShade="BF"/>
      <w:spacing w:val="5"/>
    </w:rPr>
  </w:style>
  <w:style w:type="table" w:styleId="TableGrid">
    <w:name w:val="Table Grid"/>
    <w:basedOn w:val="TableNormal"/>
    <w:uiPriority w:val="39"/>
    <w:rsid w:val="001B669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B669F"/>
    <w:rPr>
      <w:color w:val="467886" w:themeColor="hyperlink"/>
      <w:u w:val="single"/>
    </w:rPr>
  </w:style>
  <w:style w:type="character" w:styleId="UnresolvedMention">
    <w:name w:val="Unresolved Mention"/>
    <w:basedOn w:val="DefaultParagraphFont"/>
    <w:uiPriority w:val="99"/>
    <w:semiHidden/>
    <w:unhideWhenUsed/>
    <w:rsid w:val="001B66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vel.gc.ca/travelling/health-safety/vaccines" TargetMode="External"/><Relationship Id="rId3" Type="http://schemas.openxmlformats.org/officeDocument/2006/relationships/webSettings" Target="webSettings.xml"/><Relationship Id="rId7" Type="http://schemas.openxmlformats.org/officeDocument/2006/relationships/hyperlink" Target="https://voyage.gc.ca/voyager/sante-securite/vaccin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ravel.gc.ca/travelling/health-safety/vaccines"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voyage.gc.ca/voyager/sante-securite/vacci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4</cp:revision>
  <dcterms:created xsi:type="dcterms:W3CDTF">2024-06-12T13:37:00Z</dcterms:created>
  <dcterms:modified xsi:type="dcterms:W3CDTF">2024-06-20T19:41:00Z</dcterms:modified>
</cp:coreProperties>
</file>